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A13064" w14:textId="77777777" w:rsidR="00032287" w:rsidRDefault="00032287">
      <w:pPr>
        <w:widowControl w:val="0"/>
      </w:pPr>
    </w:p>
    <w:tbl>
      <w:tblPr>
        <w:tblStyle w:val="a"/>
        <w:tblW w:w="10815" w:type="dxa"/>
        <w:tblInd w:w="-60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3705"/>
      </w:tblGrid>
      <w:tr w:rsidR="00032287" w14:paraId="7298695C" w14:textId="77777777">
        <w:tc>
          <w:tcPr>
            <w:tcW w:w="7110" w:type="dxa"/>
            <w:tcBorders>
              <w:bottom w:val="single" w:sz="12" w:space="0" w:color="000080"/>
            </w:tcBorders>
            <w:vAlign w:val="center"/>
          </w:tcPr>
          <w:p w14:paraId="29CA19A9" w14:textId="77777777" w:rsidR="00032287" w:rsidRDefault="005E704E">
            <w:pPr>
              <w:pStyle w:val="Heading1"/>
              <w:keepLines w:val="0"/>
              <w:spacing w:before="0" w:after="0" w:line="240" w:lineRule="auto"/>
              <w:ind w:left="1008"/>
              <w:rPr>
                <w:b/>
                <w:color w:val="000080"/>
                <w:sz w:val="20"/>
                <w:szCs w:val="20"/>
              </w:rPr>
            </w:pPr>
            <w:proofErr w:type="spellStart"/>
            <w:r>
              <w:rPr>
                <w:b/>
                <w:color w:val="000080"/>
                <w:sz w:val="20"/>
                <w:szCs w:val="20"/>
              </w:rPr>
              <w:t>Oficina</w:t>
            </w:r>
            <w:proofErr w:type="spellEnd"/>
            <w:r>
              <w:rPr>
                <w:b/>
                <w:color w:val="000080"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color w:val="000080"/>
                <w:sz w:val="20"/>
                <w:szCs w:val="20"/>
              </w:rPr>
              <w:t>Secretario</w:t>
            </w:r>
            <w:proofErr w:type="spellEnd"/>
            <w:r>
              <w:rPr>
                <w:b/>
                <w:color w:val="000080"/>
                <w:sz w:val="20"/>
                <w:szCs w:val="20"/>
              </w:rPr>
              <w:t xml:space="preserve"> de Estado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3BBABAED" wp14:editId="05A1E11B">
                  <wp:simplePos x="0" y="0"/>
                  <wp:positionH relativeFrom="column">
                    <wp:posOffset>38101</wp:posOffset>
                  </wp:positionH>
                  <wp:positionV relativeFrom="paragraph">
                    <wp:posOffset>0</wp:posOffset>
                  </wp:positionV>
                  <wp:extent cx="615315" cy="640080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640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9473E1D" w14:textId="77777777" w:rsidR="00032287" w:rsidRDefault="005E704E">
            <w:pPr>
              <w:spacing w:line="240" w:lineRule="auto"/>
              <w:ind w:left="1008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Estado de Connecticut</w:t>
            </w:r>
          </w:p>
          <w:p w14:paraId="4D26B095" w14:textId="77777777" w:rsidR="00032287" w:rsidRDefault="005E704E">
            <w:pPr>
              <w:spacing w:line="240" w:lineRule="auto"/>
              <w:ind w:left="1008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165 Capital Ave., Ste. 1000, P.O. Box 150470, Hartford, CT  06115-0470</w:t>
            </w:r>
          </w:p>
        </w:tc>
        <w:tc>
          <w:tcPr>
            <w:tcW w:w="3705" w:type="dxa"/>
            <w:tcBorders>
              <w:bottom w:val="single" w:sz="12" w:space="0" w:color="000080"/>
            </w:tcBorders>
          </w:tcPr>
          <w:p w14:paraId="605119FF" w14:textId="77777777" w:rsidR="00032287" w:rsidRDefault="00032287">
            <w:pPr>
              <w:pStyle w:val="Heading2"/>
              <w:keepLines w:val="0"/>
              <w:spacing w:before="0" w:after="0" w:line="240" w:lineRule="auto"/>
              <w:jc w:val="right"/>
              <w:rPr>
                <w:b/>
                <w:color w:val="000080"/>
                <w:sz w:val="20"/>
                <w:szCs w:val="20"/>
              </w:rPr>
            </w:pPr>
          </w:p>
          <w:p w14:paraId="225F2B9F" w14:textId="77777777" w:rsidR="00032287" w:rsidRDefault="005E704E">
            <w:pPr>
              <w:pStyle w:val="Heading2"/>
              <w:keepLines w:val="0"/>
              <w:spacing w:before="0" w:after="0" w:line="240" w:lineRule="auto"/>
              <w:jc w:val="right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Stephanie Thomas</w:t>
            </w:r>
          </w:p>
          <w:p w14:paraId="38194063" w14:textId="77777777" w:rsidR="00032287" w:rsidRDefault="005E704E">
            <w:pPr>
              <w:spacing w:line="240" w:lineRule="auto"/>
              <w:jc w:val="right"/>
              <w:rPr>
                <w:color w:val="000080"/>
                <w:sz w:val="20"/>
                <w:szCs w:val="20"/>
              </w:rPr>
            </w:pPr>
            <w:proofErr w:type="spellStart"/>
            <w:r>
              <w:rPr>
                <w:color w:val="000080"/>
                <w:sz w:val="20"/>
                <w:szCs w:val="20"/>
              </w:rPr>
              <w:t>Secretaria</w:t>
            </w:r>
            <w:proofErr w:type="spellEnd"/>
            <w:r>
              <w:rPr>
                <w:color w:val="000080"/>
                <w:sz w:val="20"/>
                <w:szCs w:val="20"/>
              </w:rPr>
              <w:t xml:space="preserve"> de Estado</w:t>
            </w:r>
          </w:p>
          <w:p w14:paraId="3BC7F6B3" w14:textId="77777777" w:rsidR="00032287" w:rsidRDefault="00032287">
            <w:pPr>
              <w:spacing w:line="240" w:lineRule="auto"/>
              <w:jc w:val="right"/>
              <w:rPr>
                <w:color w:val="000080"/>
                <w:sz w:val="20"/>
                <w:szCs w:val="20"/>
              </w:rPr>
            </w:pPr>
          </w:p>
          <w:p w14:paraId="014FF79D" w14:textId="77777777" w:rsidR="00032287" w:rsidRDefault="005E704E">
            <w:pPr>
              <w:pStyle w:val="Heading2"/>
              <w:keepLines w:val="0"/>
              <w:spacing w:before="0" w:after="0" w:line="240" w:lineRule="auto"/>
              <w:jc w:val="center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 xml:space="preserve">                           Jacqueline Kozin</w:t>
            </w:r>
          </w:p>
          <w:p w14:paraId="73DAF98E" w14:textId="77777777" w:rsidR="00032287" w:rsidRDefault="005E704E">
            <w:pPr>
              <w:spacing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Subsecretario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de Estado</w:t>
            </w:r>
          </w:p>
          <w:p w14:paraId="32A4AD48" w14:textId="77777777" w:rsidR="00032287" w:rsidRDefault="000322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</w:p>
        </w:tc>
      </w:tr>
    </w:tbl>
    <w:p w14:paraId="5C0EF631" w14:textId="77777777" w:rsidR="00032287" w:rsidRDefault="00032287">
      <w:pP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left="144" w:right="144"/>
        <w:rPr>
          <w:rFonts w:ascii="Times New Roman" w:eastAsia="Times New Roman" w:hAnsi="Times New Roman" w:cs="Times New Roman"/>
          <w:sz w:val="20"/>
          <w:szCs w:val="20"/>
        </w:rPr>
      </w:pPr>
    </w:p>
    <w:p w14:paraId="450794BC" w14:textId="77777777" w:rsidR="00032287" w:rsidRDefault="00032287">
      <w:pP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</w:p>
    <w:p w14:paraId="4EE1CF75" w14:textId="77777777" w:rsidR="00032287" w:rsidRDefault="005E704E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Por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presente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notifica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Primaria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Preferencia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Presidencial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Partidos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Republicano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Demócrata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comenzará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con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votación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anticipada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26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marzo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2024, hasta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28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marzo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2024 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30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marzo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2024, y las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primarias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llevarán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cabo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abril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2024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ciudad.</w:t>
      </w:r>
    </w:p>
    <w:p w14:paraId="47E08934" w14:textId="77777777" w:rsidR="00032287" w:rsidRDefault="00032287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</w:p>
    <w:p w14:paraId="0BFC7798" w14:textId="77777777" w:rsidR="00032287" w:rsidRDefault="00032287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</w:p>
    <w:p w14:paraId="6F84C4AD" w14:textId="77777777" w:rsidR="00032287" w:rsidRDefault="005E704E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Por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presente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también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notifica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siguientes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nombres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candidatos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incluida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categoría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"No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comprometido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") que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aparecerán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boleta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electoral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dichas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primarias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manera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orden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dichos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nombres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categoría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enumeran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documento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bajo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designación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oficina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Nominación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para Presidente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Estados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Unidos", junto con las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direcciones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dichos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candidatos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</w:p>
    <w:p w14:paraId="537A2578" w14:textId="77777777" w:rsidR="00032287" w:rsidRDefault="00032287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</w:p>
    <w:p w14:paraId="0FFC59EB" w14:textId="77777777" w:rsidR="00032287" w:rsidRDefault="00032287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</w:p>
    <w:p w14:paraId="5F12405F" w14:textId="77777777" w:rsidR="00032287" w:rsidRDefault="005E704E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Democratas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Republicanos</w:t>
      </w:r>
      <w:proofErr w:type="spellEnd"/>
    </w:p>
    <w:p w14:paraId="5A3C5899" w14:textId="77777777" w:rsidR="00032287" w:rsidRDefault="005E704E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Nombre 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dirección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Nombre 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dirección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:</w:t>
      </w:r>
    </w:p>
    <w:p w14:paraId="581FC87C" w14:textId="77777777" w:rsidR="00032287" w:rsidRDefault="005E704E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Marianne Williamson, Washington, D.C.                                                                    Ron DeSantis, Tallahassee, FL.</w:t>
      </w:r>
    </w:p>
    <w:p w14:paraId="565B3442" w14:textId="77777777" w:rsidR="00032287" w:rsidRDefault="005E704E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Dean Phillips, Excelsior, MN.                                                                                     Nikki Haley, Daniel Island, SC.</w:t>
      </w:r>
    </w:p>
    <w:p w14:paraId="03F0A172" w14:textId="77777777" w:rsidR="00032287" w:rsidRDefault="005E704E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Cenk Uygur, Los Angeles, CA.                                                                                   Donald J. Trump, Arlington, VA.</w:t>
      </w:r>
    </w:p>
    <w:p w14:paraId="416E413F" w14:textId="77777777" w:rsidR="00032287" w:rsidRDefault="005E704E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Joe Biden, Philadelphia, PA.                                                                                        Ryan Binkley, McKinney, TX.                                                                                                              </w:t>
      </w:r>
    </w:p>
    <w:p w14:paraId="3DC9D585" w14:textId="77777777" w:rsidR="00032287" w:rsidRDefault="005E704E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Compromiso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Sin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Compromiso</w:t>
      </w:r>
      <w:proofErr w:type="spellEnd"/>
    </w:p>
    <w:p w14:paraId="03111BAC" w14:textId="77777777" w:rsidR="00032287" w:rsidRDefault="00032287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</w:p>
    <w:p w14:paraId="425F4C7B" w14:textId="77777777" w:rsidR="00032287" w:rsidRDefault="00032287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</w:p>
    <w:p w14:paraId="5D05F0F6" w14:textId="4137BE99" w:rsidR="00032287" w:rsidRDefault="005E704E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Fechado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Hartford, Connecticut,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0C7A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marzo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2024.</w:t>
      </w:r>
    </w:p>
    <w:p w14:paraId="47F9FBE3" w14:textId="77777777" w:rsidR="00032287" w:rsidRDefault="005E704E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Stephanie Thomas</w:t>
      </w:r>
    </w:p>
    <w:p w14:paraId="5C410A3B" w14:textId="77777777" w:rsidR="00032287" w:rsidRDefault="005E704E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Secretaria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Estado</w:t>
      </w:r>
    </w:p>
    <w:p w14:paraId="4632604F" w14:textId="77777777" w:rsidR="00032287" w:rsidRDefault="00032287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</w:p>
    <w:p w14:paraId="15A59F9A" w14:textId="77777777" w:rsidR="00032287" w:rsidRDefault="00032287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</w:p>
    <w:p w14:paraId="0DE895D0" w14:textId="77777777" w:rsidR="00032287" w:rsidRDefault="005E704E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Lo anterior es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copia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notificación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que he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recibido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Oficina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Secretario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Estado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acuerdo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con las Secs. 9-433 y 9-471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Estatutos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Generales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Según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previsto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dichas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primarias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comenzarán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con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votación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anticipada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26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marzo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2024 hasta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28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marzo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2024 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30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marzo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2024, y las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primarias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llevarán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cabo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abril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2024.  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horario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votación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durante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votación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anticipada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dicha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primaria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ubicación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las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urnas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serán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siguientes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2EC80F40" w14:textId="77777777" w:rsidR="00032287" w:rsidRDefault="00032287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</w:p>
    <w:p w14:paraId="4BFDD70D" w14:textId="77777777" w:rsidR="00032287" w:rsidRDefault="00032287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</w:p>
    <w:p w14:paraId="016B24C6" w14:textId="77777777" w:rsidR="00032287" w:rsidRDefault="005E704E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Horas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Votación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                            </w:t>
      </w:r>
    </w:p>
    <w:p w14:paraId="066E6446" w14:textId="77777777" w:rsidR="00032287" w:rsidRDefault="005E704E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26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marzo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2024- 10:00a.m. to 6:00p.m.</w:t>
      </w:r>
    </w:p>
    <w:p w14:paraId="54098894" w14:textId="77777777" w:rsidR="00032287" w:rsidRDefault="005E704E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27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marzo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2024-10:00a.m. to 6:00p.m.</w:t>
      </w:r>
    </w:p>
    <w:p w14:paraId="0CC96F1E" w14:textId="77777777" w:rsidR="00032287" w:rsidRDefault="005E704E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28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marzo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2024- 10:00a.m. to 6:00p.m.</w:t>
      </w:r>
    </w:p>
    <w:p w14:paraId="26B881DB" w14:textId="77777777" w:rsidR="00032287" w:rsidRDefault="005E704E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30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marzo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2024- 10:00a.m. to 6:00p.m.</w:t>
      </w:r>
    </w:p>
    <w:p w14:paraId="0F5A6BA1" w14:textId="77777777" w:rsidR="00032287" w:rsidRDefault="00032287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</w:p>
    <w:p w14:paraId="13181CF3" w14:textId="1BF4D37A" w:rsidR="00032287" w:rsidRDefault="005E704E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Ubicación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lugar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votación</w:t>
      </w:r>
      <w:proofErr w:type="spellEnd"/>
      <w:r w:rsidR="00BB0C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B0C7A" w:rsidRPr="00BB0C7A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proofErr w:type="spellStart"/>
      <w:r w:rsidR="00BB0C7A" w:rsidRPr="00BB0C7A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BB0C7A" w:rsidRPr="00BB0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C7A" w:rsidRPr="00BB0C7A">
        <w:rPr>
          <w:rFonts w:ascii="Times New Roman" w:eastAsia="Times New Roman" w:hAnsi="Times New Roman" w:cs="Times New Roman"/>
          <w:sz w:val="20"/>
          <w:szCs w:val="20"/>
        </w:rPr>
        <w:t>Mahoney Recreation Center, 110 Cedar Street, Manchester CT 06040</w:t>
      </w:r>
    </w:p>
    <w:p w14:paraId="1F1B47BB" w14:textId="77777777" w:rsidR="00032287" w:rsidRDefault="00032287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749BA646" w14:textId="77777777" w:rsidR="00032287" w:rsidRDefault="00032287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</w:p>
    <w:p w14:paraId="41C48C32" w14:textId="77777777" w:rsidR="00032287" w:rsidRDefault="005E704E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corresponde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Las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boletas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ausente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contarán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siguiente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ubicación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central:</w:t>
      </w:r>
    </w:p>
    <w:p w14:paraId="2A11F1D2" w14:textId="6A8BAB9A" w:rsidR="00032287" w:rsidRDefault="00BB0C7A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B0C7A">
        <w:rPr>
          <w:rFonts w:ascii="Times New Roman" w:eastAsia="Times New Roman" w:hAnsi="Times New Roman" w:cs="Times New Roman"/>
          <w:sz w:val="20"/>
          <w:szCs w:val="20"/>
        </w:rPr>
        <w:t>Oficina</w:t>
      </w:r>
      <w:proofErr w:type="spellEnd"/>
      <w:r w:rsidRPr="00BB0C7A">
        <w:rPr>
          <w:rFonts w:ascii="Times New Roman" w:eastAsia="Times New Roman" w:hAnsi="Times New Roman" w:cs="Times New Roman"/>
          <w:sz w:val="20"/>
          <w:szCs w:val="20"/>
        </w:rPr>
        <w:t xml:space="preserve"> del </w:t>
      </w:r>
      <w:proofErr w:type="spellStart"/>
      <w:r w:rsidRPr="00BB0C7A">
        <w:rPr>
          <w:rFonts w:ascii="Times New Roman" w:eastAsia="Times New Roman" w:hAnsi="Times New Roman" w:cs="Times New Roman"/>
          <w:sz w:val="20"/>
          <w:szCs w:val="20"/>
        </w:rPr>
        <w:t>Registro</w:t>
      </w:r>
      <w:proofErr w:type="spellEnd"/>
      <w:r w:rsidRPr="00BB0C7A">
        <w:rPr>
          <w:rFonts w:ascii="Times New Roman" w:eastAsia="Times New Roman" w:hAnsi="Times New Roman" w:cs="Times New Roman"/>
          <w:sz w:val="20"/>
          <w:szCs w:val="20"/>
        </w:rPr>
        <w:t xml:space="preserve"> Electoral</w:t>
      </w:r>
    </w:p>
    <w:p w14:paraId="2A000225" w14:textId="77777777" w:rsidR="00BB0C7A" w:rsidRDefault="00BB0C7A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</w:p>
    <w:p w14:paraId="0D76CC06" w14:textId="04DDAAE4" w:rsidR="00032287" w:rsidRDefault="005E704E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Fechado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en </w:t>
      </w:r>
      <w:r w:rsidR="00BB0C7A">
        <w:rPr>
          <w:rFonts w:ascii="Times New Roman" w:eastAsia="Times New Roman" w:hAnsi="Times New Roman" w:cs="Times New Roman"/>
          <w:sz w:val="20"/>
          <w:szCs w:val="20"/>
        </w:rPr>
        <w:t>Manchester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Connecticut,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0C7A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marzo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2024.</w:t>
      </w:r>
    </w:p>
    <w:p w14:paraId="6B118352" w14:textId="77777777" w:rsidR="00BB0C7A" w:rsidRDefault="00BB0C7A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</w:p>
    <w:p w14:paraId="217DC7A4" w14:textId="5420029F" w:rsidR="00032287" w:rsidRDefault="005E704E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Secretaria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Municipal</w:t>
      </w:r>
      <w:r w:rsidR="00BB0C7A">
        <w:rPr>
          <w:rFonts w:ascii="Times New Roman" w:eastAsia="Times New Roman" w:hAnsi="Times New Roman" w:cs="Times New Roman"/>
          <w:sz w:val="20"/>
          <w:szCs w:val="20"/>
        </w:rPr>
        <w:t>, Dr. Maria W. Cruz</w:t>
      </w:r>
    </w:p>
    <w:p w14:paraId="6FA6A255" w14:textId="77777777" w:rsidR="00BB0C7A" w:rsidRDefault="00BB0C7A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</w:p>
    <w:p w14:paraId="7160A0AA" w14:textId="19E7E0C5" w:rsidR="00032287" w:rsidRDefault="005E704E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Ciudad de </w:t>
      </w:r>
      <w:r w:rsidR="00BB0C7A" w:rsidRPr="00BB0C7A">
        <w:rPr>
          <w:rFonts w:ascii="Times New Roman" w:eastAsia="Times New Roman" w:hAnsi="Times New Roman" w:cs="Times New Roman"/>
          <w:sz w:val="20"/>
          <w:szCs w:val="20"/>
        </w:rPr>
        <w:t>Manchester</w:t>
      </w:r>
    </w:p>
    <w:p w14:paraId="23007B8B" w14:textId="77777777" w:rsidR="00032287" w:rsidRDefault="00032287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</w:p>
    <w:p w14:paraId="6490389E" w14:textId="77777777" w:rsidR="00032287" w:rsidRDefault="00032287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</w:p>
    <w:p w14:paraId="0BD8FD4A" w14:textId="77777777" w:rsidR="00032287" w:rsidRDefault="00032287">
      <w:pPr>
        <w:pBdr>
          <w:top w:val="single" w:sz="4" w:space="0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930"/>
          <w:tab w:val="left" w:pos="1260"/>
          <w:tab w:val="center" w:pos="2790"/>
          <w:tab w:val="right" w:pos="5580"/>
        </w:tabs>
        <w:spacing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</w:p>
    <w:p w14:paraId="1E79A4FA" w14:textId="77777777" w:rsidR="00032287" w:rsidRDefault="00032287"/>
    <w:sectPr w:rsidR="00032287">
      <w:pgSz w:w="12240" w:h="20160"/>
      <w:pgMar w:top="720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87"/>
    <w:rsid w:val="00032287"/>
    <w:rsid w:val="005E704E"/>
    <w:rsid w:val="00BB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46323"/>
  <w15:docId w15:val="{C67C1147-0D4B-4FCE-B73C-8163F60C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Dalton</dc:creator>
  <cp:lastModifiedBy>Maria Cruz</cp:lastModifiedBy>
  <cp:revision>2</cp:revision>
  <dcterms:created xsi:type="dcterms:W3CDTF">2024-03-08T17:01:00Z</dcterms:created>
  <dcterms:modified xsi:type="dcterms:W3CDTF">2024-03-08T17:01:00Z</dcterms:modified>
</cp:coreProperties>
</file>